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4A5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ascii="新宋体" w:hAnsi="新宋体" w:eastAsia="新宋体" w:cs="新宋体"/>
          <w:b/>
          <w:bCs/>
          <w:i w:val="0"/>
          <w:iCs w:val="0"/>
          <w:caps w:val="0"/>
          <w:color w:val="333333"/>
          <w:spacing w:val="0"/>
          <w:sz w:val="29"/>
          <w:szCs w:val="29"/>
        </w:rPr>
      </w:pPr>
      <w:r>
        <w:rPr>
          <w:rFonts w:ascii="新宋体" w:hAnsi="新宋体" w:eastAsia="新宋体" w:cs="新宋体"/>
          <w:b/>
          <w:bCs/>
          <w:i w:val="0"/>
          <w:iCs w:val="0"/>
          <w:caps w:val="0"/>
          <w:color w:val="333333"/>
          <w:spacing w:val="0"/>
          <w:sz w:val="29"/>
          <w:szCs w:val="29"/>
          <w:bdr w:val="none" w:color="auto" w:sz="0" w:space="0"/>
          <w:shd w:val="clear" w:fill="FFFFFF"/>
        </w:rPr>
        <w:t>安徽省交通厅 安徽省发展改革委 安徽省财政厅关于优化调整安徽省高速公路差异化收费政策的通知</w:t>
      </w:r>
    </w:p>
    <w:p w14:paraId="05204A28">
      <w:pPr>
        <w:ind w:firstLine="3120" w:firstLineChars="1300"/>
        <w:rPr>
          <w:rFonts w:hint="eastAsia" w:asciiTheme="minorEastAsia" w:hAnsiTheme="minorEastAsia" w:eastAsiaTheme="minorEastAsia" w:cstheme="minorEastAsia"/>
          <w:kern w:val="0"/>
          <w:sz w:val="24"/>
          <w:szCs w:val="24"/>
          <w:lang w:val="en-US" w:eastAsia="zh-CN" w:bidi="ar"/>
        </w:rPr>
      </w:pPr>
      <w:r>
        <w:rPr>
          <w:rFonts w:hint="eastAsia" w:asciiTheme="minorEastAsia" w:hAnsiTheme="minorEastAsia" w:eastAsiaTheme="minorEastAsia" w:cstheme="minorEastAsia"/>
          <w:kern w:val="0"/>
          <w:sz w:val="24"/>
          <w:szCs w:val="24"/>
          <w:lang w:val="en-US" w:eastAsia="zh-CN" w:bidi="ar"/>
        </w:rPr>
        <w:t>皖交路〔2023〕201号</w:t>
      </w:r>
    </w:p>
    <w:p w14:paraId="3A410D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both"/>
        <w:rPr>
          <w:rFonts w:hint="eastAsia" w:ascii="微软雅黑" w:hAnsi="微软雅黑" w:eastAsia="微软雅黑" w:cs="微软雅黑"/>
          <w:i w:val="0"/>
          <w:iCs w:val="0"/>
          <w:caps w:val="0"/>
          <w:color w:val="333333"/>
          <w:spacing w:val="0"/>
          <w:sz w:val="16"/>
          <w:szCs w:val="16"/>
        </w:rPr>
      </w:pPr>
      <w:r>
        <w:rPr>
          <w:rFonts w:hint="eastAsia" w:ascii="宋体" w:hAnsi="宋体" w:eastAsia="宋体" w:cs="宋体"/>
          <w:i w:val="0"/>
          <w:iCs w:val="0"/>
          <w:caps w:val="0"/>
          <w:color w:val="333333"/>
          <w:spacing w:val="0"/>
          <w:sz w:val="24"/>
          <w:szCs w:val="24"/>
          <w:bdr w:val="none" w:color="auto" w:sz="0" w:space="0"/>
          <w:shd w:val="clear" w:fill="FFFFFF"/>
        </w:rPr>
        <w:t>各市（省直管县、市）交通运输局、发展改革委、财政局，省交通运输综合执法监督局，省交通控股集团公司、省港航集团公司，其他高速公路经营单位：</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现将优化调整后的安徽省高速公路差异化收费政策印发给你们，请结合实际，认真组织实施。今后如有新的规定，按新规定执行。</w:t>
      </w:r>
    </w:p>
    <w:p w14:paraId="636569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both"/>
        <w:rPr>
          <w:rFonts w:hint="eastAsia" w:ascii="微软雅黑" w:hAnsi="微软雅黑" w:eastAsia="微软雅黑" w:cs="微软雅黑"/>
          <w:i w:val="0"/>
          <w:iCs w:val="0"/>
          <w:caps w:val="0"/>
          <w:color w:val="333333"/>
          <w:spacing w:val="0"/>
          <w:sz w:val="16"/>
          <w:szCs w:val="16"/>
        </w:rPr>
      </w:pPr>
      <w:r>
        <w:rPr>
          <w:rFonts w:hint="eastAsia" w:ascii="宋体" w:hAnsi="宋体" w:eastAsia="宋体" w:cs="宋体"/>
          <w:i w:val="0"/>
          <w:iCs w:val="0"/>
          <w:caps w:val="0"/>
          <w:color w:val="333333"/>
          <w:spacing w:val="0"/>
          <w:sz w:val="24"/>
          <w:szCs w:val="24"/>
          <w:bdr w:val="none" w:color="auto" w:sz="0" w:space="0"/>
          <w:shd w:val="clear" w:fill="FFFFFF"/>
        </w:rPr>
        <w:t>　　附件：安徽省高速公路差异化收费政策</w:t>
      </w:r>
    </w:p>
    <w:p w14:paraId="18EBD63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right"/>
        <w:rPr>
          <w:rFonts w:hint="eastAsia" w:ascii="微软雅黑" w:hAnsi="微软雅黑" w:eastAsia="微软雅黑" w:cs="微软雅黑"/>
          <w:i w:val="0"/>
          <w:iCs w:val="0"/>
          <w:caps w:val="0"/>
          <w:color w:val="333333"/>
          <w:spacing w:val="0"/>
          <w:sz w:val="16"/>
          <w:szCs w:val="16"/>
        </w:rPr>
      </w:pPr>
      <w:r>
        <w:rPr>
          <w:rFonts w:hint="eastAsia" w:ascii="宋体" w:hAnsi="宋体" w:eastAsia="宋体" w:cs="宋体"/>
          <w:i w:val="0"/>
          <w:iCs w:val="0"/>
          <w:caps w:val="0"/>
          <w:color w:val="333333"/>
          <w:spacing w:val="0"/>
          <w:sz w:val="24"/>
          <w:szCs w:val="24"/>
          <w:bdr w:val="none" w:color="auto" w:sz="0" w:space="0"/>
          <w:shd w:val="clear" w:fill="FFFFFF"/>
        </w:rPr>
        <w:t>安徽省交通运输厅 安徽省发展改革委 安徽省财政厅</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2023年12月31日　　　　　　　</w:t>
      </w:r>
    </w:p>
    <w:p w14:paraId="7440946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left"/>
        <w:rPr>
          <w:rFonts w:hint="eastAsia" w:ascii="微软雅黑" w:hAnsi="微软雅黑" w:eastAsia="微软雅黑" w:cs="微软雅黑"/>
          <w:i w:val="0"/>
          <w:iCs w:val="0"/>
          <w:caps w:val="0"/>
          <w:color w:val="333333"/>
          <w:spacing w:val="0"/>
          <w:sz w:val="16"/>
          <w:szCs w:val="16"/>
        </w:rPr>
      </w:pPr>
      <w:r>
        <w:rPr>
          <w:rFonts w:hint="eastAsia" w:ascii="宋体" w:hAnsi="宋体" w:eastAsia="宋体" w:cs="宋体"/>
          <w:i w:val="0"/>
          <w:iCs w:val="0"/>
          <w:caps w:val="0"/>
          <w:color w:val="333333"/>
          <w:spacing w:val="0"/>
          <w:sz w:val="24"/>
          <w:szCs w:val="24"/>
          <w:bdr w:val="none" w:color="auto" w:sz="0" w:space="0"/>
          <w:shd w:val="clear" w:fill="FFFFFF"/>
        </w:rPr>
        <w:t>附件：</w:t>
      </w:r>
    </w:p>
    <w:p w14:paraId="265E7B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60" w:afterAutospacing="0"/>
        <w:ind w:left="0" w:right="0" w:firstLine="0"/>
        <w:jc w:val="center"/>
        <w:rPr>
          <w:rFonts w:hint="eastAsia" w:ascii="微软雅黑" w:hAnsi="微软雅黑" w:eastAsia="微软雅黑" w:cs="微软雅黑"/>
          <w:i w:val="0"/>
          <w:iCs w:val="0"/>
          <w:caps w:val="0"/>
          <w:color w:val="333333"/>
          <w:spacing w:val="0"/>
          <w:sz w:val="16"/>
          <w:szCs w:val="16"/>
        </w:rPr>
      </w:pPr>
      <w:r>
        <w:rPr>
          <w:rFonts w:hint="eastAsia" w:ascii="宋体" w:hAnsi="宋体" w:eastAsia="宋体" w:cs="宋体"/>
          <w:b/>
          <w:bCs/>
          <w:i w:val="0"/>
          <w:iCs w:val="0"/>
          <w:caps w:val="0"/>
          <w:color w:val="333333"/>
          <w:spacing w:val="0"/>
          <w:sz w:val="24"/>
          <w:szCs w:val="24"/>
          <w:bdr w:val="none" w:color="auto" w:sz="0" w:space="0"/>
          <w:shd w:val="clear" w:fill="FFFFFF"/>
        </w:rPr>
        <w:t>安徽省高速公路差异化收费政策</w:t>
      </w:r>
    </w:p>
    <w:p w14:paraId="52BAC47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rPr>
      </w:pPr>
      <w:r>
        <w:rPr>
          <w:rFonts w:hint="eastAsia" w:ascii="宋体" w:hAnsi="宋体" w:eastAsia="宋体" w:cs="宋体"/>
          <w:b/>
          <w:bCs/>
          <w:i w:val="0"/>
          <w:iCs w:val="0"/>
          <w:caps w:val="0"/>
          <w:color w:val="333333"/>
          <w:spacing w:val="0"/>
          <w:sz w:val="24"/>
          <w:szCs w:val="24"/>
          <w:bdr w:val="none" w:color="auto" w:sz="0" w:space="0"/>
          <w:shd w:val="clear" w:fill="FFFFFF"/>
        </w:rPr>
        <w:t>　　一、货车安徽交通卡支付差异化收费</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采用分车型（类）差异化收费与分支付方式差异化收费结合的方式，全省高速公路对安徽交通卡ETC套装货运车辆支付通行费给予八五折优惠。</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二、邮政公益性运邮车辆差异化收费</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采用分车型（类）差异化收费、分出入口差异化收费相结合的方式，全省高速公路对符合条件的邮政公益性运邮车辆在规定的收费站点通行免收车辆通行费。</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三、长江公路大桥公交专线车辆差异化收费</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采用分车型（类）差异化收费、分路段差异化收费相结合的方式，对通行安庆、池州、马鞍山长江公路大桥的公交专线车辆通行费给予优惠，收费标准为每车次10元。</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四、合肥新桥机场高速公路差异化收费</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采用分路段差异化收费的方式，对通行合肥新桥机场高速公路的车辆免收车辆通行费。</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五、我省主要港口和中欧亚班列集装箱运输车辆差异化收费</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采用分车型（类）差异化收费、分出入口差异化收费相结合的方式，全省高速公路对进出合肥港、芜湖港、蚌埠港、安庆港、马鞍山港、宣城国际陆港和合肥国际陆港（服务中欧、中亚班列）的合法装载ETC套装集装箱运输车辆，在规定的收费站点按批复收费标准的50%收取通行费。具体实施细则由省交通运输厅制定。</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b/>
          <w:bCs/>
          <w:i w:val="0"/>
          <w:iCs w:val="0"/>
          <w:caps w:val="0"/>
          <w:color w:val="333333"/>
          <w:spacing w:val="0"/>
          <w:sz w:val="24"/>
          <w:szCs w:val="24"/>
          <w:bdr w:val="none" w:color="auto" w:sz="0" w:space="0"/>
          <w:shd w:val="clear" w:fill="FFFFFF"/>
        </w:rPr>
        <w:t>　　六、安徽省高速公路客运班线车辆差异化收费</w:t>
      </w:r>
      <w:r>
        <w:rPr>
          <w:rFonts w:hint="eastAsia" w:ascii="宋体" w:hAnsi="宋体" w:eastAsia="宋体" w:cs="宋体"/>
          <w:i w:val="0"/>
          <w:iCs w:val="0"/>
          <w:caps w:val="0"/>
          <w:color w:val="333333"/>
          <w:spacing w:val="0"/>
          <w:sz w:val="16"/>
          <w:szCs w:val="16"/>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对每月通行次数在30次（含）以上的安徽交通卡ETC套装公路客运班线客车，给予省内高速公路实际通行费八五折优惠。</w:t>
      </w:r>
    </w:p>
    <w:p w14:paraId="084C52CF">
      <w:pPr>
        <w:rPr>
          <w:rFonts w:hint="eastAsia" w:asciiTheme="minorEastAsia" w:hAnsiTheme="minorEastAsia" w:eastAsiaTheme="minorEastAsia" w:cstheme="minorEastAsia"/>
          <w:kern w:val="0"/>
          <w:sz w:val="24"/>
          <w:szCs w:val="24"/>
          <w:lang w:val="en-US" w:eastAsia="zh-CN" w:bidi="ar"/>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3456C0"/>
    <w:rsid w:val="30345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2025-11-30T05:58:00Z</dcterms:created>
  <dc:creator>许兵</dc:creator>
  <cp:lastModifiedBy>许兵</cp:lastModifiedBy>
  <dcterms:modified xsi:type="dcterms:W3CDTF">2025-11-30T06:00:15Z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1976C9FAA6C5497BAC7DD24C8E66B68C_11</vt:lpwstr>
  </property>
  <property fmtid="{D5CDD505-2E9C-101B-9397-08002B2CF9AE}" pid="4" name="KSOTemplateDocerSaveRecord">
    <vt:lpwstr>eyJoZGlkIjoiZDgyMGM1NmY0ZGI5ODM3Y2U5ZWIyMjBlYmMzMjdmNDciLCJ1c2VySWQiOiI2MTQyMTM1MjYifQ==</vt:lpwstr>
  </property>
</Properties>
</file>