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Theme="minorEastAsia" w:hAnsiTheme="minorEastAsia" w:eastAsiaTheme="minorEastAsia" w:cstheme="minorEastAsia"/>
          <w:b w:val="0"/>
          <w:bCs/>
          <w:i w:val="0"/>
          <w:iCs w:val="0"/>
          <w:caps w:val="0"/>
          <w:color w:val="000000"/>
          <w:spacing w:val="0"/>
          <w:sz w:val="24"/>
          <w:szCs w:val="24"/>
        </w:rPr>
      </w:pPr>
      <w:r>
        <w:rPr>
          <w:rStyle w:val="5"/>
          <w:rFonts w:hint="eastAsia" w:ascii="华文中宋" w:hAnsi="华文中宋" w:eastAsia="华文中宋" w:cs="华文中宋"/>
          <w:i w:val="0"/>
          <w:iCs w:val="0"/>
          <w:caps w:val="0"/>
          <w:color w:val="000000"/>
          <w:spacing w:val="0"/>
          <w:sz w:val="36"/>
          <w:szCs w:val="36"/>
          <w:shd w:val="clear" w:fill="FFFFFF"/>
        </w:rPr>
        <w:t>关于免征国家重大水利工程建设基金的城市维护建设税和教育费附加的通知</w:t>
      </w:r>
      <w:r>
        <w:rPr>
          <w:rStyle w:val="5"/>
          <w:rFonts w:hint="eastAsia" w:ascii="华文中宋" w:hAnsi="华文中宋" w:eastAsia="华文中宋" w:cs="华文中宋"/>
          <w:i w:val="0"/>
          <w:iCs w:val="0"/>
          <w:caps w:val="0"/>
          <w:color w:val="000000"/>
          <w:spacing w:val="0"/>
          <w:sz w:val="36"/>
          <w:szCs w:val="36"/>
          <w:shd w:val="clear" w:fill="FFFFFF"/>
        </w:rPr>
        <w:br w:type="textWrapping"/>
      </w:r>
      <w:r>
        <w:rPr>
          <w:rStyle w:val="5"/>
          <w:rFonts w:hint="eastAsia" w:asciiTheme="minorEastAsia" w:hAnsiTheme="minorEastAsia" w:eastAsiaTheme="minorEastAsia" w:cstheme="minorEastAsia"/>
          <w:b w:val="0"/>
          <w:bCs/>
          <w:i w:val="0"/>
          <w:iCs w:val="0"/>
          <w:caps w:val="0"/>
          <w:color w:val="000000"/>
          <w:spacing w:val="0"/>
          <w:sz w:val="24"/>
          <w:szCs w:val="24"/>
          <w:shd w:val="clear" w:fill="FFFFFF"/>
        </w:rPr>
        <w:t>财税〔2010〕44号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Theme="minorEastAsia" w:hAnsiTheme="minorEastAsia" w:eastAsiaTheme="minorEastAsia" w:cstheme="minorEastAsia"/>
          <w:i w:val="0"/>
          <w:iCs w:val="0"/>
          <w:caps w:val="0"/>
          <w:color w:val="000000"/>
          <w:spacing w:val="0"/>
          <w:sz w:val="32"/>
          <w:szCs w:val="32"/>
          <w:shd w:val="clear" w:fill="FFFFFF"/>
        </w:rPr>
      </w:pPr>
      <w:r>
        <w:rPr>
          <w:rFonts w:hint="eastAsia" w:asciiTheme="minorEastAsia" w:hAnsiTheme="minorEastAsia" w:eastAsiaTheme="minorEastAsia" w:cstheme="minorEastAsia"/>
          <w:i w:val="0"/>
          <w:iCs w:val="0"/>
          <w:caps w:val="0"/>
          <w:color w:val="000000"/>
          <w:spacing w:val="0"/>
          <w:sz w:val="32"/>
          <w:szCs w:val="32"/>
          <w:shd w:val="clear" w:fill="FFFFFF"/>
        </w:rPr>
        <w:t>各省、自治区、直辖市、计划单列市财政厅(局)、地方税务局，新疆生产建设兵团财务局：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firstLineChars="200"/>
        <w:jc w:val="left"/>
        <w:rPr>
          <w:rFonts w:hint="eastAsia" w:asciiTheme="minorEastAsia" w:hAnsiTheme="minorEastAsia" w:eastAsiaTheme="minorEastAsia" w:cstheme="minorEastAsia"/>
          <w:i w:val="0"/>
          <w:iCs w:val="0"/>
          <w:caps w:val="0"/>
          <w:color w:val="000000"/>
          <w:spacing w:val="0"/>
          <w:sz w:val="32"/>
          <w:szCs w:val="32"/>
          <w:shd w:val="clear" w:fill="FFFFFF"/>
        </w:rPr>
      </w:pPr>
      <w:r>
        <w:rPr>
          <w:rFonts w:hint="eastAsia" w:asciiTheme="minorEastAsia" w:hAnsiTheme="minorEastAsia" w:eastAsiaTheme="minorEastAsia" w:cstheme="minorEastAsia"/>
          <w:i w:val="0"/>
          <w:iCs w:val="0"/>
          <w:caps w:val="0"/>
          <w:color w:val="000000"/>
          <w:spacing w:val="0"/>
          <w:sz w:val="32"/>
          <w:szCs w:val="32"/>
          <w:shd w:val="clear" w:fill="FFFFFF"/>
        </w:rPr>
        <w:t>经国务院批准，为支持国家重大水利工程建设，对国家重大水利工程建设基金免征城市维护建设税和教育费附加。</w:t>
      </w:r>
      <w:r>
        <w:rPr>
          <w:rFonts w:hint="eastAsia" w:asciiTheme="minorEastAsia" w:hAnsiTheme="minorEastAsia" w:eastAsiaTheme="minorEastAsia" w:cstheme="minorEastAsia"/>
          <w:i w:val="0"/>
          <w:iCs w:val="0"/>
          <w:caps w:val="0"/>
          <w:color w:val="000000"/>
          <w:spacing w:val="0"/>
          <w:sz w:val="32"/>
          <w:szCs w:val="32"/>
          <w:shd w:val="clear" w:fill="FFFFFF"/>
        </w:rPr>
        <w:br w:type="textWrapping"/>
      </w:r>
      <w:r>
        <w:rPr>
          <w:rFonts w:hint="eastAsia" w:asciiTheme="minorEastAsia" w:hAnsiTheme="minorEastAsia" w:eastAsiaTheme="minorEastAsia" w:cstheme="minorEastAsia"/>
          <w:i w:val="0"/>
          <w:iCs w:val="0"/>
          <w:caps w:val="0"/>
          <w:color w:val="000000"/>
          <w:spacing w:val="0"/>
          <w:sz w:val="32"/>
          <w:szCs w:val="32"/>
          <w:shd w:val="clear" w:fill="FFFFFF"/>
          <w:lang w:val="en-US" w:eastAsia="zh-CN"/>
        </w:rPr>
        <w:t xml:space="preserve">    </w:t>
      </w:r>
      <w:r>
        <w:rPr>
          <w:rFonts w:hint="eastAsia" w:asciiTheme="minorEastAsia" w:hAnsiTheme="minorEastAsia" w:eastAsiaTheme="minorEastAsia" w:cstheme="minorEastAsia"/>
          <w:i w:val="0"/>
          <w:iCs w:val="0"/>
          <w:caps w:val="0"/>
          <w:color w:val="000000"/>
          <w:spacing w:val="0"/>
          <w:sz w:val="32"/>
          <w:szCs w:val="32"/>
          <w:shd w:val="clear" w:fill="FFFFFF"/>
        </w:rPr>
        <w:t>本通知自发文之日起执行。</w:t>
      </w:r>
      <w:r>
        <w:rPr>
          <w:rFonts w:hint="eastAsia" w:asciiTheme="minorEastAsia" w:hAnsiTheme="minorEastAsia" w:eastAsiaTheme="minorEastAsia" w:cstheme="minorEastAsia"/>
          <w:i w:val="0"/>
          <w:iCs w:val="0"/>
          <w:caps w:val="0"/>
          <w:color w:val="000000"/>
          <w:spacing w:val="0"/>
          <w:sz w:val="32"/>
          <w:szCs w:val="32"/>
          <w:shd w:val="clear" w:fill="FFFFFF"/>
        </w:rPr>
        <w:br w:type="textWrapp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4869" w:leftChars="2166" w:right="0" w:hanging="320" w:hangingChars="100"/>
        <w:jc w:val="left"/>
        <w:rPr>
          <w:rFonts w:hint="eastAsia" w:asciiTheme="minorEastAsia" w:hAnsiTheme="minorEastAsia" w:eastAsiaTheme="minorEastAsia" w:cstheme="minorEastAsia"/>
          <w:i w:val="0"/>
          <w:iCs w:val="0"/>
          <w:caps w:val="0"/>
          <w:color w:val="000000"/>
          <w:spacing w:val="0"/>
          <w:sz w:val="32"/>
          <w:szCs w:val="32"/>
          <w:shd w:val="clear" w:fill="FFFFFF"/>
        </w:rPr>
      </w:pPr>
      <w:r>
        <w:rPr>
          <w:rFonts w:hint="eastAsia" w:asciiTheme="minorEastAsia" w:hAnsiTheme="minorEastAsia" w:eastAsiaTheme="minorEastAsia" w:cstheme="minorEastAsia"/>
          <w:i w:val="0"/>
          <w:iCs w:val="0"/>
          <w:caps w:val="0"/>
          <w:color w:val="000000"/>
          <w:spacing w:val="0"/>
          <w:sz w:val="32"/>
          <w:szCs w:val="32"/>
          <w:shd w:val="clear" w:fill="FFFFFF"/>
        </w:rPr>
        <w:t>财政部</w:t>
      </w:r>
      <w:r>
        <w:rPr>
          <w:rFonts w:hint="eastAsia" w:asciiTheme="minorEastAsia" w:hAnsiTheme="minorEastAsia" w:eastAsiaTheme="minorEastAsia" w:cstheme="minorEastAsia"/>
          <w:i w:val="0"/>
          <w:iCs w:val="0"/>
          <w:caps w:val="0"/>
          <w:color w:val="000000"/>
          <w:spacing w:val="0"/>
          <w:sz w:val="32"/>
          <w:szCs w:val="32"/>
          <w:shd w:val="clear" w:fill="FFFFFF"/>
          <w:lang w:val="en-US" w:eastAsia="zh-CN"/>
        </w:rPr>
        <w:t xml:space="preserve">   </w:t>
      </w:r>
      <w:r>
        <w:rPr>
          <w:rFonts w:hint="eastAsia" w:asciiTheme="minorEastAsia" w:hAnsiTheme="minorEastAsia" w:eastAsiaTheme="minorEastAsia" w:cstheme="minorEastAsia"/>
          <w:i w:val="0"/>
          <w:iCs w:val="0"/>
          <w:caps w:val="0"/>
          <w:color w:val="000000"/>
          <w:spacing w:val="0"/>
          <w:sz w:val="32"/>
          <w:szCs w:val="32"/>
          <w:shd w:val="clear" w:fill="FFFFFF"/>
        </w:rPr>
        <w:t>国家税务总局</w:t>
      </w:r>
      <w:r>
        <w:rPr>
          <w:rFonts w:hint="eastAsia" w:asciiTheme="minorEastAsia" w:hAnsiTheme="minorEastAsia" w:eastAsiaTheme="minorEastAsia" w:cstheme="minorEastAsia"/>
          <w:i w:val="0"/>
          <w:iCs w:val="0"/>
          <w:caps w:val="0"/>
          <w:color w:val="000000"/>
          <w:spacing w:val="0"/>
          <w:sz w:val="32"/>
          <w:szCs w:val="32"/>
          <w:shd w:val="clear" w:fill="FFFFFF"/>
        </w:rPr>
        <w:br w:type="textWrapp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4480" w:firstLineChars="1400"/>
        <w:jc w:val="left"/>
        <w:rPr>
          <w:rFonts w:hint="eastAsia" w:asciiTheme="minorEastAsia" w:hAnsiTheme="minorEastAsia" w:eastAsiaTheme="minorEastAsia" w:cstheme="minorEastAsia"/>
          <w:i w:val="0"/>
          <w:iCs w:val="0"/>
          <w:caps w:val="0"/>
          <w:color w:val="000000"/>
          <w:spacing w:val="0"/>
          <w:sz w:val="32"/>
          <w:szCs w:val="32"/>
        </w:rPr>
      </w:pPr>
      <w:bookmarkStart w:id="0" w:name="_GoBack"/>
      <w:bookmarkEnd w:id="0"/>
      <w:r>
        <w:rPr>
          <w:rFonts w:hint="eastAsia" w:asciiTheme="minorEastAsia" w:hAnsiTheme="minorEastAsia" w:eastAsiaTheme="minorEastAsia" w:cstheme="minorEastAsia"/>
          <w:i w:val="0"/>
          <w:iCs w:val="0"/>
          <w:caps w:val="0"/>
          <w:color w:val="000000"/>
          <w:spacing w:val="0"/>
          <w:sz w:val="32"/>
          <w:szCs w:val="32"/>
          <w:shd w:val="clear" w:fill="FFFFFF"/>
        </w:rPr>
        <w:t>二○一○年五月二十五日</w:t>
      </w:r>
    </w:p>
    <w:p>
      <w:pPr>
        <w:rPr>
          <w:rFonts w:hint="eastAsia" w:asciiTheme="minorEastAsia" w:hAnsiTheme="minorEastAsia" w:eastAsiaTheme="minorEastAsia" w:cstheme="minorEastAsia"/>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B57D35"/>
    <w:rsid w:val="36B57D35"/>
    <w:rsid w:val="76BF08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2024-12-20T00:47:00Z</dcterms:created>
  <dc:creator>许兵</dc:creator>
  <cp:lastModifiedBy>许兵</cp:lastModifiedBy>
  <dcterms:modified xsi:type="dcterms:W3CDTF">2024-12-20T00:50:17Z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