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cs="微软雅黑"/>
          <w:i w:val="0"/>
          <w:iCs w:val="0"/>
          <w:caps w:val="0"/>
          <w:color w:val="444444"/>
          <w:spacing w:val="0"/>
          <w:sz w:val="27"/>
          <w:szCs w:val="27"/>
          <w:shd w:val="clear" w:fill="FFFFFF"/>
        </w:rPr>
      </w:pPr>
      <w:r>
        <w:rPr>
          <w:rFonts w:ascii="微软雅黑" w:hAnsi="微软雅黑" w:eastAsia="微软雅黑" w:cs="微软雅黑"/>
          <w:i w:val="0"/>
          <w:iCs w:val="0"/>
          <w:caps w:val="0"/>
          <w:color w:val="444444"/>
          <w:spacing w:val="0"/>
          <w:sz w:val="27"/>
          <w:szCs w:val="27"/>
          <w:shd w:val="clear" w:fill="FFFFFF"/>
        </w:rPr>
        <w:t>关于对分布式光伏发电自发自用电量免征政府性基金有关问题的通知</w:t>
      </w:r>
    </w:p>
    <w:p>
      <w:pPr>
        <w:ind w:firstLine="2940" w:firstLineChars="1400"/>
        <w:rPr>
          <w:rFonts w:hint="eastAsia" w:ascii="微软雅黑" w:hAnsi="微软雅黑" w:eastAsia="微软雅黑" w:cs="微软雅黑"/>
          <w:i w:val="0"/>
          <w:iCs w:val="0"/>
          <w:caps w:val="0"/>
          <w:color w:val="444444"/>
          <w:spacing w:val="0"/>
          <w:sz w:val="21"/>
          <w:szCs w:val="21"/>
          <w:shd w:val="clear" w:fill="FFFFFF"/>
        </w:rPr>
      </w:pPr>
      <w:r>
        <w:rPr>
          <w:rFonts w:hint="eastAsia" w:ascii="微软雅黑" w:hAnsi="微软雅黑" w:eastAsia="微软雅黑" w:cs="微软雅黑"/>
          <w:i w:val="0"/>
          <w:iCs w:val="0"/>
          <w:caps w:val="0"/>
          <w:color w:val="444444"/>
          <w:spacing w:val="0"/>
          <w:sz w:val="21"/>
          <w:szCs w:val="21"/>
          <w:shd w:val="clear" w:fill="FFFFFF"/>
        </w:rPr>
        <w:t>财综〔2013〕103号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各省、自治区、直辖市财政厅（局），财政部驻各省、自治区、直辖市、计划单列市财政监察专员办事处：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 w:beforeAutospacing="0" w:after="45" w:afterAutospacing="0"/>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为了促进光伏产业健康发展，根据《国务院关于促进光伏产业健康发展的若干意见》（国发〔2013〕24号）的有关规定，对分布式光伏发电自发自用电量免收可再生能源电价附加、国家重大水利工程建设基金、大中型水库移民后期扶持基金、农网还贷资金等4项针对电量征收的政府性基金。上述规定自本通知发文之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6" w:beforeAutospacing="0" w:after="46" w:afterAutospacing="0"/>
        <w:ind w:left="0" w:right="0" w:firstLine="420"/>
        <w:jc w:val="right"/>
        <w:rPr>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6" w:beforeAutospacing="0" w:after="46" w:afterAutospacing="0"/>
        <w:ind w:left="0" w:right="0" w:firstLine="420"/>
        <w:jc w:val="right"/>
        <w:rPr>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二〇一三年十一月十九日</w:t>
      </w:r>
    </w:p>
    <w:p>
      <w:pPr>
        <w:rPr>
          <w:rFonts w:hint="eastAsia" w:ascii="微软雅黑" w:hAnsi="微软雅黑" w:eastAsia="微软雅黑" w:cs="微软雅黑"/>
          <w:i w:val="0"/>
          <w:iCs w:val="0"/>
          <w:caps w:val="0"/>
          <w:color w:val="444444"/>
          <w:spacing w:val="0"/>
          <w:sz w:val="21"/>
          <w:szCs w:val="21"/>
          <w:shd w:val="clear"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831310"/>
    <w:rsid w:val="7E8313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2024-12-20T00:54:00Z</dcterms:created>
  <dc:creator>许兵</dc:creator>
  <cp:lastModifiedBy>许兵</cp:lastModifiedBy>
  <dcterms:modified xsi:type="dcterms:W3CDTF">2024-12-20T00:56:17Z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