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1" w:firstLineChars="200"/>
        <w:rPr>
          <w:rFonts w:hint="eastAsia" w:ascii="华文中宋" w:hAnsi="华文中宋" w:eastAsia="华文中宋" w:cs="华文中宋"/>
          <w:b/>
          <w:bCs/>
          <w:i w:val="0"/>
          <w:iCs w:val="0"/>
          <w:caps w:val="0"/>
          <w:color w:val="323534"/>
          <w:spacing w:val="0"/>
          <w:sz w:val="36"/>
          <w:szCs w:val="36"/>
          <w:shd w:val="clear" w:fill="FFFFFF"/>
        </w:rPr>
      </w:pPr>
      <w:r>
        <w:rPr>
          <w:rFonts w:hint="eastAsia" w:ascii="华文中宋" w:hAnsi="华文中宋" w:eastAsia="华文中宋" w:cs="华文中宋"/>
          <w:b/>
          <w:bCs/>
          <w:i w:val="0"/>
          <w:iCs w:val="0"/>
          <w:caps w:val="0"/>
          <w:color w:val="323534"/>
          <w:spacing w:val="0"/>
          <w:sz w:val="36"/>
          <w:szCs w:val="36"/>
          <w:shd w:val="clear" w:fill="FFFFFF"/>
        </w:rPr>
        <w:t>安徽省物价局安徽省财政厅安徽省水利厅</w:t>
      </w:r>
    </w:p>
    <w:p>
      <w:pPr>
        <w:rPr>
          <w:rFonts w:hint="eastAsia" w:ascii="华文中宋" w:hAnsi="华文中宋" w:eastAsia="华文中宋" w:cs="华文中宋"/>
          <w:b/>
          <w:bCs/>
          <w:i w:val="0"/>
          <w:iCs w:val="0"/>
          <w:caps w:val="0"/>
          <w:color w:val="323534"/>
          <w:spacing w:val="0"/>
          <w:sz w:val="36"/>
          <w:szCs w:val="36"/>
          <w:shd w:val="clear" w:fill="FFFFFF"/>
        </w:rPr>
      </w:pPr>
      <w:r>
        <w:rPr>
          <w:rFonts w:hint="eastAsia" w:ascii="华文中宋" w:hAnsi="华文中宋" w:eastAsia="华文中宋" w:cs="华文中宋"/>
          <w:b/>
          <w:bCs/>
          <w:i w:val="0"/>
          <w:iCs w:val="0"/>
          <w:caps w:val="0"/>
          <w:color w:val="323534"/>
          <w:spacing w:val="0"/>
          <w:sz w:val="36"/>
          <w:szCs w:val="36"/>
          <w:shd w:val="clear" w:fill="FFFFFF"/>
        </w:rPr>
        <w:t>转发国家发展改革委财政部水利部关于水资源费</w:t>
      </w:r>
    </w:p>
    <w:p>
      <w:pPr>
        <w:ind w:firstLine="1802" w:firstLineChars="500"/>
        <w:rPr>
          <w:rFonts w:hint="eastAsia" w:ascii="华文中宋" w:hAnsi="华文中宋" w:eastAsia="华文中宋" w:cs="华文中宋"/>
          <w:b/>
          <w:bCs/>
          <w:i w:val="0"/>
          <w:iCs w:val="0"/>
          <w:caps w:val="0"/>
          <w:color w:val="323534"/>
          <w:spacing w:val="0"/>
          <w:sz w:val="36"/>
          <w:szCs w:val="36"/>
          <w:shd w:val="clear" w:fill="FFFFFF"/>
        </w:rPr>
      </w:pPr>
      <w:r>
        <w:rPr>
          <w:rFonts w:hint="eastAsia" w:ascii="华文中宋" w:hAnsi="华文中宋" w:eastAsia="华文中宋" w:cs="华文中宋"/>
          <w:b/>
          <w:bCs/>
          <w:i w:val="0"/>
          <w:iCs w:val="0"/>
          <w:caps w:val="0"/>
          <w:color w:val="323534"/>
          <w:spacing w:val="0"/>
          <w:sz w:val="36"/>
          <w:szCs w:val="36"/>
          <w:shd w:val="clear" w:fill="FFFFFF"/>
        </w:rPr>
        <w:t>征收标准有关问题的通知</w:t>
      </w:r>
    </w:p>
    <w:p>
      <w:pPr>
        <w:ind w:firstLine="2800" w:firstLineChars="1000"/>
        <w:rPr>
          <w:rFonts w:ascii="Segoe UI" w:hAnsi="Segoe UI" w:eastAsia="Segoe UI" w:cs="Segoe UI"/>
          <w:b w:val="0"/>
          <w:bCs w:val="0"/>
          <w:i w:val="0"/>
          <w:iCs w:val="0"/>
          <w:caps w:val="0"/>
          <w:color w:val="auto"/>
          <w:spacing w:val="0"/>
          <w:sz w:val="28"/>
          <w:szCs w:val="28"/>
          <w:shd w:val="clear" w:fill="FFFFFF"/>
        </w:rPr>
      </w:pPr>
      <w:r>
        <w:rPr>
          <w:rFonts w:ascii="Segoe UI" w:hAnsi="Segoe UI" w:eastAsia="Segoe UI" w:cs="Segoe UI"/>
          <w:b w:val="0"/>
          <w:bCs w:val="0"/>
          <w:i w:val="0"/>
          <w:iCs w:val="0"/>
          <w:caps w:val="0"/>
          <w:color w:val="auto"/>
          <w:spacing w:val="0"/>
          <w:sz w:val="28"/>
          <w:szCs w:val="28"/>
          <w:shd w:val="clear" w:fill="FFFFFF"/>
        </w:rPr>
        <w:t>皖价商</w:t>
      </w:r>
      <w:r>
        <w:rPr>
          <w:rFonts w:hint="eastAsia" w:ascii="宋体" w:hAnsi="宋体" w:cs="宋体"/>
          <w:sz w:val="28"/>
          <w:szCs w:val="28"/>
        </w:rPr>
        <w:t>〔</w:t>
      </w:r>
      <w:r>
        <w:rPr>
          <w:rFonts w:ascii="Times New Roman" w:hAnsi="Times New Roman"/>
          <w:sz w:val="28"/>
          <w:szCs w:val="28"/>
        </w:rPr>
        <w:t>2014</w:t>
      </w:r>
      <w:r>
        <w:rPr>
          <w:rFonts w:hint="eastAsia" w:ascii="宋体" w:hAnsi="宋体" w:cs="宋体"/>
          <w:sz w:val="28"/>
          <w:szCs w:val="28"/>
        </w:rPr>
        <w:t>〕</w:t>
      </w:r>
      <w:r>
        <w:rPr>
          <w:rFonts w:ascii="Times New Roman" w:hAnsi="Times New Roman"/>
          <w:sz w:val="28"/>
          <w:szCs w:val="28"/>
        </w:rPr>
        <w:t>1</w:t>
      </w:r>
      <w:r>
        <w:rPr>
          <w:rFonts w:ascii="Segoe UI" w:hAnsi="Segoe UI" w:eastAsia="Segoe UI" w:cs="Segoe UI"/>
          <w:b w:val="0"/>
          <w:bCs w:val="0"/>
          <w:i w:val="0"/>
          <w:iCs w:val="0"/>
          <w:caps w:val="0"/>
          <w:color w:val="auto"/>
          <w:spacing w:val="0"/>
          <w:sz w:val="28"/>
          <w:szCs w:val="28"/>
          <w:shd w:val="clear" w:fill="FFFFFF"/>
        </w:rPr>
        <w:t>号</w:t>
      </w:r>
    </w:p>
    <w:p>
      <w:pPr>
        <w:rPr>
          <w:rFonts w:ascii="Segoe UI" w:hAnsi="Segoe UI" w:eastAsia="Segoe UI" w:cs="Segoe UI"/>
          <w:b/>
          <w:bCs/>
          <w:i w:val="0"/>
          <w:iCs w:val="0"/>
          <w:caps w:val="0"/>
          <w:color w:val="DF0000"/>
          <w:spacing w:val="0"/>
          <w:sz w:val="27"/>
          <w:szCs w:val="27"/>
          <w:shd w:val="clear" w:fill="FFFFFF"/>
        </w:rPr>
      </w:pPr>
    </w:p>
    <w:p>
      <w:pPr>
        <w:rPr>
          <w:rFonts w:hint="eastAsia" w:ascii="宋体" w:hAnsi="宋体" w:eastAsia="宋体" w:cs="宋体"/>
          <w:i w:val="0"/>
          <w:iCs w:val="0"/>
          <w:caps w:val="0"/>
          <w:color w:val="auto"/>
          <w:spacing w:val="0"/>
          <w:sz w:val="32"/>
          <w:szCs w:val="32"/>
          <w:shd w:val="clear" w:fill="FFFFFF"/>
          <w:lang w:val="en-US" w:eastAsia="zh-CN"/>
        </w:rPr>
      </w:pPr>
      <w:r>
        <w:rPr>
          <w:rFonts w:hint="eastAsia" w:ascii="宋体" w:hAnsi="宋体" w:eastAsia="宋体" w:cs="宋体"/>
          <w:i w:val="0"/>
          <w:iCs w:val="0"/>
          <w:caps w:val="0"/>
          <w:color w:val="auto"/>
          <w:spacing w:val="0"/>
          <w:sz w:val="32"/>
          <w:szCs w:val="32"/>
          <w:shd w:val="clear" w:fill="FFFFFF"/>
        </w:rPr>
        <w:t>各市、县物价局，财政局，水利(务)局：</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现将国家发改委、财政部、水利部《</w:t>
      </w:r>
      <w:r>
        <w:rPr>
          <w:rFonts w:hint="eastAsia" w:ascii="宋体" w:hAnsi="宋体" w:eastAsia="宋体" w:cs="宋体"/>
          <w:i w:val="0"/>
          <w:iCs w:val="0"/>
          <w:caps w:val="0"/>
          <w:color w:val="auto"/>
          <w:spacing w:val="0"/>
          <w:sz w:val="32"/>
          <w:szCs w:val="32"/>
          <w:u w:val="none"/>
          <w:shd w:val="clear" w:fill="FFFFFF"/>
        </w:rPr>
        <w:fldChar w:fldCharType="begin"/>
      </w:r>
      <w:r>
        <w:rPr>
          <w:rFonts w:hint="eastAsia" w:ascii="宋体" w:hAnsi="宋体" w:eastAsia="宋体" w:cs="宋体"/>
          <w:i w:val="0"/>
          <w:iCs w:val="0"/>
          <w:caps w:val="0"/>
          <w:color w:val="auto"/>
          <w:spacing w:val="0"/>
          <w:sz w:val="32"/>
          <w:szCs w:val="32"/>
          <w:u w:val="none"/>
          <w:shd w:val="clear" w:fill="FFFFFF"/>
        </w:rPr>
        <w:instrText xml:space="preserve"> HYPERLINK "https://taxdict.suntax.com.cn/statute/detail.php?lid=128574" \o "法规:关于水资源费征收标准有关问题的通知" </w:instrText>
      </w:r>
      <w:r>
        <w:rPr>
          <w:rFonts w:hint="eastAsia" w:ascii="宋体" w:hAnsi="宋体" w:eastAsia="宋体" w:cs="宋体"/>
          <w:i w:val="0"/>
          <w:iCs w:val="0"/>
          <w:caps w:val="0"/>
          <w:color w:val="auto"/>
          <w:spacing w:val="0"/>
          <w:sz w:val="32"/>
          <w:szCs w:val="32"/>
          <w:u w:val="none"/>
          <w:shd w:val="clear" w:fill="FFFFFF"/>
        </w:rPr>
        <w:fldChar w:fldCharType="separate"/>
      </w:r>
      <w:r>
        <w:rPr>
          <w:rStyle w:val="4"/>
          <w:rFonts w:hint="eastAsia" w:ascii="宋体" w:hAnsi="宋体" w:eastAsia="宋体" w:cs="宋体"/>
          <w:i w:val="0"/>
          <w:iCs w:val="0"/>
          <w:caps w:val="0"/>
          <w:color w:val="auto"/>
          <w:spacing w:val="0"/>
          <w:sz w:val="32"/>
          <w:szCs w:val="32"/>
          <w:u w:val="none"/>
          <w:shd w:val="clear" w:fill="FFFFFF"/>
        </w:rPr>
        <w:t>关于水资源费征收标准有关问题的通知</w:t>
      </w:r>
      <w:r>
        <w:rPr>
          <w:rFonts w:hint="eastAsia" w:ascii="宋体" w:hAnsi="宋体" w:eastAsia="宋体" w:cs="宋体"/>
          <w:i w:val="0"/>
          <w:iCs w:val="0"/>
          <w:caps w:val="0"/>
          <w:color w:val="auto"/>
          <w:spacing w:val="0"/>
          <w:sz w:val="32"/>
          <w:szCs w:val="32"/>
          <w:u w:val="none"/>
          <w:shd w:val="clear" w:fill="FFFFFF"/>
        </w:rPr>
        <w:fldChar w:fldCharType="end"/>
      </w:r>
      <w:r>
        <w:rPr>
          <w:rFonts w:hint="eastAsia" w:ascii="宋体" w:hAnsi="宋体" w:eastAsia="宋体" w:cs="宋体"/>
          <w:i w:val="0"/>
          <w:iCs w:val="0"/>
          <w:caps w:val="0"/>
          <w:color w:val="auto"/>
          <w:spacing w:val="0"/>
          <w:sz w:val="32"/>
          <w:szCs w:val="32"/>
          <w:shd w:val="clear" w:fill="FFFFFF"/>
        </w:rPr>
        <w:t>》(</w:t>
      </w:r>
      <w:r>
        <w:rPr>
          <w:rFonts w:hint="eastAsia" w:ascii="宋体" w:hAnsi="宋体" w:eastAsia="宋体" w:cs="宋体"/>
          <w:i w:val="0"/>
          <w:iCs w:val="0"/>
          <w:caps w:val="0"/>
          <w:color w:val="auto"/>
          <w:spacing w:val="0"/>
          <w:sz w:val="32"/>
          <w:szCs w:val="32"/>
          <w:u w:val="none"/>
          <w:shd w:val="clear" w:fill="FFFFFF"/>
        </w:rPr>
        <w:fldChar w:fldCharType="begin"/>
      </w:r>
      <w:r>
        <w:rPr>
          <w:rFonts w:hint="eastAsia" w:ascii="宋体" w:hAnsi="宋体" w:eastAsia="宋体" w:cs="宋体"/>
          <w:i w:val="0"/>
          <w:iCs w:val="0"/>
          <w:caps w:val="0"/>
          <w:color w:val="auto"/>
          <w:spacing w:val="0"/>
          <w:sz w:val="32"/>
          <w:szCs w:val="32"/>
          <w:u w:val="none"/>
          <w:shd w:val="clear" w:fill="FFFFFF"/>
        </w:rPr>
        <w:instrText xml:space="preserve"> HYPERLINK "https://taxdict.suntax.com.cn/statute/detail.php?lid=128574" \o "法规:发改价格[2013]29号" </w:instrText>
      </w:r>
      <w:r>
        <w:rPr>
          <w:rFonts w:hint="eastAsia" w:ascii="宋体" w:hAnsi="宋体" w:eastAsia="宋体" w:cs="宋体"/>
          <w:i w:val="0"/>
          <w:iCs w:val="0"/>
          <w:caps w:val="0"/>
          <w:color w:val="auto"/>
          <w:spacing w:val="0"/>
          <w:sz w:val="32"/>
          <w:szCs w:val="32"/>
          <w:u w:val="none"/>
          <w:shd w:val="clear" w:fill="FFFFFF"/>
        </w:rPr>
        <w:fldChar w:fldCharType="separate"/>
      </w:r>
      <w:r>
        <w:rPr>
          <w:rStyle w:val="4"/>
          <w:rFonts w:hint="eastAsia" w:ascii="宋体" w:hAnsi="宋体" w:eastAsia="宋体" w:cs="宋体"/>
          <w:i w:val="0"/>
          <w:iCs w:val="0"/>
          <w:caps w:val="0"/>
          <w:color w:val="auto"/>
          <w:spacing w:val="0"/>
          <w:sz w:val="32"/>
          <w:szCs w:val="32"/>
          <w:u w:val="none"/>
          <w:shd w:val="clear" w:fill="FFFFFF"/>
        </w:rPr>
        <w:t>发改价格[2013]29号</w:t>
      </w:r>
      <w:r>
        <w:rPr>
          <w:rFonts w:hint="eastAsia" w:ascii="宋体" w:hAnsi="宋体" w:eastAsia="宋体" w:cs="宋体"/>
          <w:i w:val="0"/>
          <w:iCs w:val="0"/>
          <w:caps w:val="0"/>
          <w:color w:val="auto"/>
          <w:spacing w:val="0"/>
          <w:sz w:val="32"/>
          <w:szCs w:val="32"/>
          <w:u w:val="none"/>
          <w:shd w:val="clear" w:fill="FFFFFF"/>
        </w:rPr>
        <w:fldChar w:fldCharType="end"/>
      </w:r>
      <w:r>
        <w:rPr>
          <w:rFonts w:hint="eastAsia" w:ascii="宋体" w:hAnsi="宋体" w:eastAsia="宋体" w:cs="宋体"/>
          <w:i w:val="0"/>
          <w:iCs w:val="0"/>
          <w:caps w:val="0"/>
          <w:color w:val="auto"/>
          <w:spacing w:val="0"/>
          <w:sz w:val="32"/>
          <w:szCs w:val="32"/>
          <w:shd w:val="clear" w:fill="FFFFFF"/>
        </w:rPr>
        <w:t>)转发你们，并结合安徽实际，提出以下意见，请一并贯彻执行。</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一、充分认识加强水资源费征收管理工作的重要性</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近年来，国务院、省政府出台多份文件，要求加强水资源费管理。2012年，国务院印发《</w:t>
      </w:r>
      <w:r>
        <w:rPr>
          <w:rFonts w:hint="eastAsia" w:ascii="宋体" w:hAnsi="宋体" w:eastAsia="宋体" w:cs="宋体"/>
          <w:i w:val="0"/>
          <w:iCs w:val="0"/>
          <w:caps w:val="0"/>
          <w:color w:val="auto"/>
          <w:spacing w:val="0"/>
          <w:sz w:val="32"/>
          <w:szCs w:val="32"/>
          <w:u w:val="none"/>
          <w:shd w:val="clear" w:fill="FFFFFF"/>
        </w:rPr>
        <w:fldChar w:fldCharType="begin"/>
      </w:r>
      <w:r>
        <w:rPr>
          <w:rFonts w:hint="eastAsia" w:ascii="宋体" w:hAnsi="宋体" w:eastAsia="宋体" w:cs="宋体"/>
          <w:i w:val="0"/>
          <w:iCs w:val="0"/>
          <w:caps w:val="0"/>
          <w:color w:val="auto"/>
          <w:spacing w:val="0"/>
          <w:sz w:val="32"/>
          <w:szCs w:val="32"/>
          <w:u w:val="none"/>
          <w:shd w:val="clear" w:fill="FFFFFF"/>
        </w:rPr>
        <w:instrText xml:space="preserve"> HYPERLINK "https://taxdict.suntax.com.cn/statute/detail.php?lid=110292" \o "法规:关于实行最严格水资源管理制度的意见" </w:instrText>
      </w:r>
      <w:r>
        <w:rPr>
          <w:rFonts w:hint="eastAsia" w:ascii="宋体" w:hAnsi="宋体" w:eastAsia="宋体" w:cs="宋体"/>
          <w:i w:val="0"/>
          <w:iCs w:val="0"/>
          <w:caps w:val="0"/>
          <w:color w:val="auto"/>
          <w:spacing w:val="0"/>
          <w:sz w:val="32"/>
          <w:szCs w:val="32"/>
          <w:u w:val="none"/>
          <w:shd w:val="clear" w:fill="FFFFFF"/>
        </w:rPr>
        <w:fldChar w:fldCharType="separate"/>
      </w:r>
      <w:r>
        <w:rPr>
          <w:rStyle w:val="4"/>
          <w:rFonts w:hint="eastAsia" w:ascii="宋体" w:hAnsi="宋体" w:eastAsia="宋体" w:cs="宋体"/>
          <w:i w:val="0"/>
          <w:iCs w:val="0"/>
          <w:caps w:val="0"/>
          <w:color w:val="auto"/>
          <w:spacing w:val="0"/>
          <w:sz w:val="32"/>
          <w:szCs w:val="32"/>
          <w:u w:val="none"/>
          <w:shd w:val="clear" w:fill="FFFFFF"/>
        </w:rPr>
        <w:t>关于实行最严格水资源管理制度的意见</w:t>
      </w:r>
      <w:r>
        <w:rPr>
          <w:rFonts w:hint="eastAsia" w:ascii="宋体" w:hAnsi="宋体" w:eastAsia="宋体" w:cs="宋体"/>
          <w:i w:val="0"/>
          <w:iCs w:val="0"/>
          <w:caps w:val="0"/>
          <w:color w:val="auto"/>
          <w:spacing w:val="0"/>
          <w:sz w:val="32"/>
          <w:szCs w:val="32"/>
          <w:u w:val="none"/>
          <w:shd w:val="clear" w:fill="FFFFFF"/>
        </w:rPr>
        <w:fldChar w:fldCharType="end"/>
      </w:r>
      <w:r>
        <w:rPr>
          <w:rFonts w:hint="eastAsia" w:ascii="宋体" w:hAnsi="宋体" w:eastAsia="宋体" w:cs="宋体"/>
          <w:i w:val="0"/>
          <w:iCs w:val="0"/>
          <w:caps w:val="0"/>
          <w:color w:val="auto"/>
          <w:spacing w:val="0"/>
          <w:sz w:val="32"/>
          <w:szCs w:val="32"/>
          <w:shd w:val="clear" w:fill="FFFFFF"/>
        </w:rPr>
        <w:t>》(国发〔2012〕3号)，要求各地抓紧完善水资源费征收、使用和管理制度，合理调整水资源费征收标准，扩大征收范围。我省水资源总量不足，时空分布不均，随着经济社会的快速发展，水资源短缺和水生态环境的问题越来越突出，必须认真落实国家水资源有偿使用制度，严格水资源费征收管理，充分发挥价格杠杆的调节作用，促进节水减排，实施生态安徽战略和加快生态文明建设。各地要高度重视，把落实水资源有偿使用制度作为建设节水型社会、生态文明社会的重要举措，狠抓落实，严格管理，不留余地。</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二、严格征收标准制定权限</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水资源费属行政事业性收费。按照政策规定，水资源费征收标准由中央和省两级制定和调整。我省的水资源费征收标准由省物价局会同省财政、省水利厅制定，报省政府批准执行。各地、各部门应严格贯彻执行中央和省两级出台水资源收费管理方面的政策规定，不得擅自越权出台减免、缓征或减免政策。各地要对水资源费政策执行情况进行一次全面清理。凡是与中央和省政策规定有抵触的，应按照谁出台谁纠正的原则进行修订或废止。</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三、完善水资源收费征收标准</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全省水资源费征收标准按省物价局、财政厅、水利厅《关于调整水资源费征收标准的通知》(皖价费〔2004〕13号)规定执行。其中，阜阳、淮北市地下水水资源费征收标准分别按省物价局、财政厅、水利厅《关于调整阜阳市地下水资源费征收标准的批复》(皖价商〔2012〕77号)、《关于调整淮北市城市地下水资源费收费标准的批复》(皖价费〔2000〕372号)规定执行。水力发电用水水资源费征收标准参照国家发改委、财政部、水利部《</w:t>
      </w:r>
      <w:r>
        <w:rPr>
          <w:rFonts w:hint="eastAsia" w:ascii="宋体" w:hAnsi="宋体" w:eastAsia="宋体" w:cs="宋体"/>
          <w:i w:val="0"/>
          <w:iCs w:val="0"/>
          <w:caps w:val="0"/>
          <w:color w:val="auto"/>
          <w:spacing w:val="0"/>
          <w:sz w:val="32"/>
          <w:szCs w:val="32"/>
          <w:u w:val="none"/>
          <w:shd w:val="clear" w:fill="FFFFFF"/>
        </w:rPr>
        <w:fldChar w:fldCharType="begin"/>
      </w:r>
      <w:r>
        <w:rPr>
          <w:rFonts w:hint="eastAsia" w:ascii="宋体" w:hAnsi="宋体" w:eastAsia="宋体" w:cs="宋体"/>
          <w:i w:val="0"/>
          <w:iCs w:val="0"/>
          <w:caps w:val="0"/>
          <w:color w:val="auto"/>
          <w:spacing w:val="0"/>
          <w:sz w:val="32"/>
          <w:szCs w:val="32"/>
          <w:u w:val="none"/>
          <w:shd w:val="clear" w:fill="FFFFFF"/>
        </w:rPr>
        <w:instrText xml:space="preserve"> HYPERLINK "https://taxdict.suntax.com.cn/statute/detail.php?lid=58080" \o "法规:关于中央直属和跨省水利工程水资源费征收标准及有关问题的通知" </w:instrText>
      </w:r>
      <w:r>
        <w:rPr>
          <w:rFonts w:hint="eastAsia" w:ascii="宋体" w:hAnsi="宋体" w:eastAsia="宋体" w:cs="宋体"/>
          <w:i w:val="0"/>
          <w:iCs w:val="0"/>
          <w:caps w:val="0"/>
          <w:color w:val="auto"/>
          <w:spacing w:val="0"/>
          <w:sz w:val="32"/>
          <w:szCs w:val="32"/>
          <w:u w:val="none"/>
          <w:shd w:val="clear" w:fill="FFFFFF"/>
        </w:rPr>
        <w:fldChar w:fldCharType="separate"/>
      </w:r>
      <w:r>
        <w:rPr>
          <w:rStyle w:val="4"/>
          <w:rFonts w:hint="eastAsia" w:ascii="宋体" w:hAnsi="宋体" w:eastAsia="宋体" w:cs="宋体"/>
          <w:i w:val="0"/>
          <w:iCs w:val="0"/>
          <w:caps w:val="0"/>
          <w:color w:val="auto"/>
          <w:spacing w:val="0"/>
          <w:sz w:val="32"/>
          <w:szCs w:val="32"/>
          <w:u w:val="none"/>
          <w:shd w:val="clear" w:fill="FFFFFF"/>
        </w:rPr>
        <w:t>关于中央直属和跨省水利工程水资源费征收标准及有关问题的通知</w:t>
      </w:r>
      <w:r>
        <w:rPr>
          <w:rFonts w:hint="eastAsia" w:ascii="宋体" w:hAnsi="宋体" w:eastAsia="宋体" w:cs="宋体"/>
          <w:i w:val="0"/>
          <w:iCs w:val="0"/>
          <w:caps w:val="0"/>
          <w:color w:val="auto"/>
          <w:spacing w:val="0"/>
          <w:sz w:val="32"/>
          <w:szCs w:val="32"/>
          <w:u w:val="none"/>
          <w:shd w:val="clear" w:fill="FFFFFF"/>
        </w:rPr>
        <w:fldChar w:fldCharType="end"/>
      </w:r>
      <w:r>
        <w:rPr>
          <w:rFonts w:hint="eastAsia" w:ascii="宋体" w:hAnsi="宋体" w:eastAsia="宋体" w:cs="宋体"/>
          <w:i w:val="0"/>
          <w:iCs w:val="0"/>
          <w:caps w:val="0"/>
          <w:color w:val="auto"/>
          <w:spacing w:val="0"/>
          <w:sz w:val="32"/>
          <w:szCs w:val="32"/>
          <w:shd w:val="clear" w:fill="FFFFFF"/>
        </w:rPr>
        <w:t>》(发改价格〔2009〕1779号)规定，目前暂按下限执行。火力发电贯流式冷却用水的水资源费缴纳数额，按财政部、国家发改委、水利部《关于印发</w:t>
      </w:r>
      <w:r>
        <w:rPr>
          <w:rFonts w:hint="eastAsia" w:ascii="宋体" w:hAnsi="宋体" w:eastAsia="宋体" w:cs="宋体"/>
          <w:i w:val="0"/>
          <w:iCs w:val="0"/>
          <w:caps w:val="0"/>
          <w:color w:val="auto"/>
          <w:spacing w:val="0"/>
          <w:sz w:val="32"/>
          <w:szCs w:val="32"/>
          <w:u w:val="none"/>
          <w:shd w:val="clear" w:fill="FFFFFF"/>
        </w:rPr>
        <w:fldChar w:fldCharType="begin"/>
      </w:r>
      <w:r>
        <w:rPr>
          <w:rFonts w:hint="eastAsia" w:ascii="宋体" w:hAnsi="宋体" w:eastAsia="宋体" w:cs="宋体"/>
          <w:i w:val="0"/>
          <w:iCs w:val="0"/>
          <w:caps w:val="0"/>
          <w:color w:val="auto"/>
          <w:spacing w:val="0"/>
          <w:sz w:val="32"/>
          <w:szCs w:val="32"/>
          <w:u w:val="none"/>
          <w:shd w:val="clear" w:fill="FFFFFF"/>
        </w:rPr>
        <w:instrText xml:space="preserve"> HYPERLINK "https://taxdict.suntax.com.cn/statute/detail.php?lid=50381" \o "法规:水资源费征收使用管理办法" </w:instrText>
      </w:r>
      <w:r>
        <w:rPr>
          <w:rFonts w:hint="eastAsia" w:ascii="宋体" w:hAnsi="宋体" w:eastAsia="宋体" w:cs="宋体"/>
          <w:i w:val="0"/>
          <w:iCs w:val="0"/>
          <w:caps w:val="0"/>
          <w:color w:val="auto"/>
          <w:spacing w:val="0"/>
          <w:sz w:val="32"/>
          <w:szCs w:val="32"/>
          <w:u w:val="none"/>
          <w:shd w:val="clear" w:fill="FFFFFF"/>
        </w:rPr>
        <w:fldChar w:fldCharType="separate"/>
      </w:r>
      <w:r>
        <w:rPr>
          <w:rStyle w:val="4"/>
          <w:rFonts w:hint="eastAsia" w:ascii="宋体" w:hAnsi="宋体" w:eastAsia="宋体" w:cs="宋体"/>
          <w:i w:val="0"/>
          <w:iCs w:val="0"/>
          <w:caps w:val="0"/>
          <w:color w:val="auto"/>
          <w:spacing w:val="0"/>
          <w:sz w:val="32"/>
          <w:szCs w:val="32"/>
          <w:u w:val="none"/>
          <w:shd w:val="clear" w:fill="FFFFFF"/>
        </w:rPr>
        <w:t>水资源费征收使用管理办法</w:t>
      </w:r>
      <w:r>
        <w:rPr>
          <w:rFonts w:hint="eastAsia" w:ascii="宋体" w:hAnsi="宋体" w:eastAsia="宋体" w:cs="宋体"/>
          <w:i w:val="0"/>
          <w:iCs w:val="0"/>
          <w:caps w:val="0"/>
          <w:color w:val="auto"/>
          <w:spacing w:val="0"/>
          <w:sz w:val="32"/>
          <w:szCs w:val="32"/>
          <w:u w:val="none"/>
          <w:shd w:val="clear" w:fill="FFFFFF"/>
        </w:rPr>
        <w:fldChar w:fldCharType="end"/>
      </w:r>
      <w:r>
        <w:rPr>
          <w:rFonts w:hint="eastAsia" w:ascii="宋体" w:hAnsi="宋体" w:eastAsia="宋体" w:cs="宋体"/>
          <w:i w:val="0"/>
          <w:iCs w:val="0"/>
          <w:caps w:val="0"/>
          <w:color w:val="auto"/>
          <w:spacing w:val="0"/>
          <w:sz w:val="32"/>
          <w:szCs w:val="32"/>
          <w:shd w:val="clear" w:fill="FFFFFF"/>
        </w:rPr>
        <w:t>》(财综〔2008〕79号)规定，按照实际发电量确定(具体征收标准见附件一)。</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四、分步推进水资源费调整目标</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为实现国家规定的我省在2015年底以前地表水、地下水水资源费平均征收标准分别不低于0.1元/立方米、0.2元/立方米目标，省里将综合考虑我省水资源禀赋状况、各地经济发展水平、社会承受能力，以及城乡、行业用水的差别和特点，制定不同地域、不同行业的地表水、地下水水资源费征收标准，并按照分步推进、逐步到位的原则实施。具体调整计划、实施时间另文下达。</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五、加强水资源费征收管理</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一)严格水资源费征收。各地要按照规定的征收范围、对象、标准和程序征收水资源费，确保应收尽收。对于违反规定，擅自减免、缓征和停征水资源费的单位和个人，将予以通报批评，造成恶劣影响或以权谋私的，将提交有关部门追究有关单位负责人、相关责任人的责任。</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二)严格计划用水管理。水资源收费单位要严格计量用水管理，2015年底前，全省用水单位应安装计量设施，做到计量收费。无计量设施的，不得发放取水许可证，坚决杜绝无证取水、无计量设施收费情况的发生。各地要制定用水计划和定额。对超计划或者超定额取水实行累进征收水资源费，严格按照《安徽省实施〈</w:t>
      </w:r>
      <w:r>
        <w:rPr>
          <w:rFonts w:hint="eastAsia" w:ascii="宋体" w:hAnsi="宋体" w:eastAsia="宋体" w:cs="宋体"/>
          <w:i w:val="0"/>
          <w:iCs w:val="0"/>
          <w:caps w:val="0"/>
          <w:color w:val="auto"/>
          <w:spacing w:val="0"/>
          <w:sz w:val="32"/>
          <w:szCs w:val="32"/>
          <w:u w:val="none"/>
          <w:shd w:val="clear" w:fill="FFFFFF"/>
        </w:rPr>
        <w:fldChar w:fldCharType="begin"/>
      </w:r>
      <w:r>
        <w:rPr>
          <w:rFonts w:hint="eastAsia" w:ascii="宋体" w:hAnsi="宋体" w:eastAsia="宋体" w:cs="宋体"/>
          <w:i w:val="0"/>
          <w:iCs w:val="0"/>
          <w:caps w:val="0"/>
          <w:color w:val="auto"/>
          <w:spacing w:val="0"/>
          <w:sz w:val="32"/>
          <w:szCs w:val="32"/>
          <w:u w:val="none"/>
          <w:shd w:val="clear" w:fill="FFFFFF"/>
        </w:rPr>
        <w:instrText xml:space="preserve"> HYPERLINK "https://taxdict.suntax.com.cn/statute/detail.php?lid=17927" \o "法规:中华人民共和国水法" </w:instrText>
      </w:r>
      <w:r>
        <w:rPr>
          <w:rFonts w:hint="eastAsia" w:ascii="宋体" w:hAnsi="宋体" w:eastAsia="宋体" w:cs="宋体"/>
          <w:i w:val="0"/>
          <w:iCs w:val="0"/>
          <w:caps w:val="0"/>
          <w:color w:val="auto"/>
          <w:spacing w:val="0"/>
          <w:sz w:val="32"/>
          <w:szCs w:val="32"/>
          <w:u w:val="none"/>
          <w:shd w:val="clear" w:fill="FFFFFF"/>
        </w:rPr>
        <w:fldChar w:fldCharType="separate"/>
      </w:r>
      <w:r>
        <w:rPr>
          <w:rStyle w:val="4"/>
          <w:rFonts w:hint="eastAsia" w:ascii="宋体" w:hAnsi="宋体" w:eastAsia="宋体" w:cs="宋体"/>
          <w:i w:val="0"/>
          <w:iCs w:val="0"/>
          <w:caps w:val="0"/>
          <w:color w:val="auto"/>
          <w:spacing w:val="0"/>
          <w:sz w:val="32"/>
          <w:szCs w:val="32"/>
          <w:u w:val="none"/>
          <w:shd w:val="clear" w:fill="FFFFFF"/>
        </w:rPr>
        <w:t>中华人民共和国水法</w:t>
      </w:r>
      <w:r>
        <w:rPr>
          <w:rFonts w:hint="eastAsia" w:ascii="宋体" w:hAnsi="宋体" w:eastAsia="宋体" w:cs="宋体"/>
          <w:i w:val="0"/>
          <w:iCs w:val="0"/>
          <w:caps w:val="0"/>
          <w:color w:val="auto"/>
          <w:spacing w:val="0"/>
          <w:sz w:val="32"/>
          <w:szCs w:val="32"/>
          <w:u w:val="none"/>
          <w:shd w:val="clear" w:fill="FFFFFF"/>
        </w:rPr>
        <w:fldChar w:fldCharType="end"/>
      </w:r>
      <w:r>
        <w:rPr>
          <w:rFonts w:hint="eastAsia" w:ascii="宋体" w:hAnsi="宋体" w:eastAsia="宋体" w:cs="宋体"/>
          <w:i w:val="0"/>
          <w:iCs w:val="0"/>
          <w:caps w:val="0"/>
          <w:color w:val="auto"/>
          <w:spacing w:val="0"/>
          <w:sz w:val="32"/>
          <w:szCs w:val="32"/>
          <w:shd w:val="clear" w:fill="FFFFFF"/>
        </w:rPr>
        <w:t>〉办法》等有关政策规定执行。</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三)加强水资源费使用管理。严格执行省财政厅、物价局、水利厅《转发财政部、国家发改委、水利部关于印发〈水资源费征收使用管理办法〉的通知》(财综〔2008〕1633号)等有关规定，实行收支两条线，并纳入同级财政预算。</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本通知自2014年1月1日起执行，我省过去有关规定与本通知不符的，一律以本通知为准。</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附件：安徽省水资源费征收标准</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lang w:val="en-US" w:eastAsia="zh-CN"/>
        </w:rPr>
        <w:t xml:space="preserve">              </w:t>
      </w:r>
    </w:p>
    <w:p>
      <w:pPr>
        <w:ind w:firstLine="2560" w:firstLineChars="800"/>
        <w:rPr>
          <w:rFonts w:hint="eastAsia" w:ascii="宋体" w:hAnsi="宋体" w:eastAsia="宋体" w:cs="宋体"/>
          <w:b/>
          <w:bCs/>
          <w:i w:val="0"/>
          <w:iCs w:val="0"/>
          <w:caps w:val="0"/>
          <w:color w:val="auto"/>
          <w:spacing w:val="0"/>
          <w:sz w:val="32"/>
          <w:szCs w:val="32"/>
          <w:shd w:val="clear" w:fill="FFFFFF"/>
        </w:rPr>
      </w:pPr>
      <w:r>
        <w:rPr>
          <w:rFonts w:hint="eastAsia" w:ascii="宋体" w:hAnsi="宋体" w:eastAsia="宋体" w:cs="宋体"/>
          <w:i w:val="0"/>
          <w:iCs w:val="0"/>
          <w:caps w:val="0"/>
          <w:color w:val="auto"/>
          <w:spacing w:val="0"/>
          <w:sz w:val="32"/>
          <w:szCs w:val="32"/>
          <w:shd w:val="clear" w:fill="FFFFFF"/>
        </w:rPr>
        <w:t>省 物 价 局 省 财 政 厅 省水 利 厅</w:t>
      </w:r>
      <w:r>
        <w:rPr>
          <w:rFonts w:hint="eastAsia" w:ascii="宋体" w:hAnsi="宋体" w:eastAsia="宋体" w:cs="宋体"/>
          <w:i w:val="0"/>
          <w:iCs w:val="0"/>
          <w:caps w:val="0"/>
          <w:color w:val="auto"/>
          <w:spacing w:val="0"/>
          <w:sz w:val="32"/>
          <w:szCs w:val="32"/>
          <w:shd w:val="clear" w:fill="FFFFFF"/>
        </w:rPr>
        <w:br w:type="textWrapping"/>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lang w:val="en-US" w:eastAsia="zh-CN"/>
        </w:rPr>
        <w:t xml:space="preserve">              </w:t>
      </w:r>
      <w:r>
        <w:rPr>
          <w:rFonts w:hint="eastAsia" w:ascii="宋体" w:hAnsi="宋体" w:eastAsia="宋体" w:cs="宋体"/>
          <w:i w:val="0"/>
          <w:iCs w:val="0"/>
          <w:caps w:val="0"/>
          <w:color w:val="auto"/>
          <w:spacing w:val="0"/>
          <w:sz w:val="32"/>
          <w:szCs w:val="32"/>
          <w:shd w:val="clear" w:fill="FFFFFF"/>
        </w:rPr>
        <w:t>　</w:t>
      </w:r>
      <w:r>
        <w:rPr>
          <w:rFonts w:hint="eastAsia" w:ascii="宋体" w:hAnsi="宋体" w:eastAsia="宋体" w:cs="宋体"/>
          <w:i w:val="0"/>
          <w:iCs w:val="0"/>
          <w:caps w:val="0"/>
          <w:color w:val="auto"/>
          <w:spacing w:val="0"/>
          <w:sz w:val="32"/>
          <w:szCs w:val="32"/>
          <w:shd w:val="clear" w:fill="FFFFFF"/>
          <w:lang w:val="en-US" w:eastAsia="zh-CN"/>
        </w:rPr>
        <w:t xml:space="preserve">       </w:t>
      </w:r>
      <w:r>
        <w:rPr>
          <w:rFonts w:hint="eastAsia" w:ascii="宋体" w:hAnsi="宋体" w:eastAsia="宋体" w:cs="宋体"/>
          <w:i w:val="0"/>
          <w:iCs w:val="0"/>
          <w:caps w:val="0"/>
          <w:color w:val="auto"/>
          <w:spacing w:val="0"/>
          <w:sz w:val="32"/>
          <w:szCs w:val="32"/>
          <w:shd w:val="clear" w:fill="FFFFFF"/>
        </w:rPr>
        <w:t>2013年12月27日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00022FF" w:usb1="C000205B" w:usb2="00000009" w:usb3="00000000" w:csb0="200001DF"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234C3B"/>
    <w:rsid w:val="14234C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2024-07-09T07:32:00Z</dcterms:created>
  <dc:creator>许兵</dc:creator>
  <cp:lastModifiedBy>许兵</cp:lastModifiedBy>
  <dcterms:modified xsi:type="dcterms:W3CDTF">2024-07-09T07:33:57Z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